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61407">
      <w:pPr>
        <w:spacing w:line="570" w:lineRule="exact"/>
        <w:jc w:val="center"/>
        <w:rPr>
          <w:rFonts w:ascii="宋体" w:hAnsi="宋体"/>
          <w:b/>
          <w:sz w:val="44"/>
          <w:szCs w:val="44"/>
        </w:rPr>
      </w:pPr>
      <w:bookmarkStart w:id="0" w:name="_Toc439834179"/>
      <w:r>
        <w:rPr>
          <w:rFonts w:hint="eastAsia" w:ascii="宋体" w:hAnsi="宋体"/>
          <w:b/>
          <w:sz w:val="44"/>
          <w:szCs w:val="44"/>
          <w:lang w:val="en-US" w:eastAsia="zh-CN"/>
        </w:rPr>
        <w:t>衢州资源化工创新研究院</w:t>
      </w:r>
      <w:bookmarkStart w:id="2" w:name="_GoBack"/>
      <w:bookmarkEnd w:id="2"/>
      <w:r>
        <w:rPr>
          <w:rFonts w:hint="eastAsia" w:ascii="宋体" w:hAnsi="宋体"/>
          <w:b/>
          <w:sz w:val="44"/>
          <w:szCs w:val="44"/>
        </w:rPr>
        <w:t>简介</w:t>
      </w:r>
    </w:p>
    <w:p w14:paraId="48AFD915">
      <w:pPr>
        <w:numPr>
          <w:ilvl w:val="0"/>
          <w:numId w:val="1"/>
        </w:numPr>
        <w:spacing w:line="570" w:lineRule="exact"/>
        <w:jc w:val="both"/>
        <w:rPr>
          <w:rFonts w:hint="eastAsia" w:ascii="仿宋_GB2312" w:eastAsia="仿宋_GB2312"/>
          <w:b/>
          <w:sz w:val="36"/>
          <w:szCs w:val="36"/>
          <w:lang w:val="en-US" w:eastAsia="zh-CN"/>
        </w:rPr>
      </w:pPr>
      <w:r>
        <w:rPr>
          <w:rFonts w:hint="eastAsia" w:ascii="仿宋_GB2312" w:eastAsia="仿宋_GB2312"/>
          <w:b/>
          <w:sz w:val="36"/>
          <w:szCs w:val="36"/>
          <w:lang w:val="en-US" w:eastAsia="zh-CN"/>
        </w:rPr>
        <w:t>研究院介绍</w:t>
      </w:r>
    </w:p>
    <w:p w14:paraId="61BD8F00">
      <w:pPr>
        <w:numPr>
          <w:numId w:val="0"/>
        </w:numPr>
        <w:spacing w:line="570" w:lineRule="exact"/>
        <w:ind w:firstLine="440" w:firstLineChars="200"/>
        <w:jc w:val="both"/>
        <w:rPr>
          <w:rFonts w:hint="eastAsia" w:ascii="Segoe UI" w:hAnsi="Segoe UI" w:eastAsia="Segoe UI" w:cs="Segoe UI"/>
          <w:i w:val="0"/>
          <w:iCs w:val="0"/>
          <w:caps w:val="0"/>
          <w:color w:val="05073B"/>
          <w:spacing w:val="0"/>
          <w:kern w:val="0"/>
          <w:sz w:val="22"/>
          <w:szCs w:val="22"/>
          <w:shd w:val="clear" w:fill="FDFDFE"/>
          <w:lang w:val="en-US" w:eastAsia="zh-CN" w:bidi="ar"/>
        </w:rPr>
      </w:pPr>
      <w:r>
        <w:rPr>
          <w:rFonts w:hint="eastAsia" w:ascii="Segoe UI" w:hAnsi="Segoe UI" w:eastAsia="Segoe UI" w:cs="Segoe UI"/>
          <w:i w:val="0"/>
          <w:iCs w:val="0"/>
          <w:caps w:val="0"/>
          <w:color w:val="05073B"/>
          <w:spacing w:val="0"/>
          <w:kern w:val="0"/>
          <w:sz w:val="22"/>
          <w:szCs w:val="22"/>
          <w:shd w:val="clear" w:fill="FDFDFE"/>
          <w:lang w:val="en-US" w:eastAsia="zh-CN" w:bidi="ar"/>
        </w:rPr>
        <w:t>衢州资源化工创新研究院是由衢州市人民政府举办具有事业法人性质的非营利性、公益性科研机构，是北京化工大学化工资源有效利用国家重点实验室在衢州建立的科技成果转化基地，是浙江省高端化学品技术创新中心的重要组成部分。衢化院由中国科学院段雪院士担任院长。</w:t>
      </w:r>
    </w:p>
    <w:p w14:paraId="752001DF">
      <w:pPr>
        <w:numPr>
          <w:numId w:val="0"/>
        </w:numPr>
        <w:spacing w:line="570" w:lineRule="exact"/>
        <w:jc w:val="both"/>
        <w:rPr>
          <w:rFonts w:hint="eastAsia" w:ascii="Segoe UI" w:hAnsi="Segoe UI" w:eastAsia="Segoe UI" w:cs="Segoe UI"/>
          <w:i w:val="0"/>
          <w:iCs w:val="0"/>
          <w:caps w:val="0"/>
          <w:color w:val="05073B"/>
          <w:spacing w:val="0"/>
          <w:kern w:val="0"/>
          <w:sz w:val="22"/>
          <w:szCs w:val="22"/>
          <w:shd w:val="clear" w:fill="FDFDFE"/>
          <w:lang w:val="en-US" w:eastAsia="zh-CN" w:bidi="ar"/>
        </w:rPr>
      </w:pPr>
      <w:r>
        <w:rPr>
          <w:rFonts w:hint="eastAsia" w:ascii="Segoe UI" w:hAnsi="Segoe UI" w:eastAsia="Segoe UI" w:cs="Segoe UI"/>
          <w:i w:val="0"/>
          <w:iCs w:val="0"/>
          <w:caps w:val="0"/>
          <w:color w:val="05073B"/>
          <w:spacing w:val="0"/>
          <w:kern w:val="0"/>
          <w:sz w:val="22"/>
          <w:szCs w:val="22"/>
          <w:shd w:val="clear" w:fill="FDFDFE"/>
          <w:lang w:val="en-US" w:eastAsia="zh-CN" w:bidi="ar"/>
        </w:rPr>
        <w:t>衢化院现有衢州市柯城区学仕路院本部院区5000平米和衢州市衢江区甘里镇衢江分院3000平米两个院区，汇聚海内外高层次人才，现有常驻研发人员200余人，包括中国科学院院士1人，国家级人才20人，正高30人，副高18人，硕博占比95%，在培研究生120余人。</w:t>
      </w:r>
    </w:p>
    <w:p w14:paraId="2D371F77">
      <w:pPr>
        <w:numPr>
          <w:numId w:val="0"/>
        </w:numPr>
        <w:spacing w:line="570" w:lineRule="exact"/>
        <w:jc w:val="both"/>
        <w:rPr>
          <w:rFonts w:hint="default" w:ascii="Segoe UI" w:hAnsi="Segoe UI" w:eastAsia="Segoe UI" w:cs="Segoe UI"/>
          <w:i w:val="0"/>
          <w:iCs w:val="0"/>
          <w:caps w:val="0"/>
          <w:color w:val="05073B"/>
          <w:spacing w:val="0"/>
          <w:kern w:val="0"/>
          <w:sz w:val="22"/>
          <w:szCs w:val="22"/>
          <w:shd w:val="clear" w:fill="FDFDFE"/>
          <w:lang w:val="en-US" w:eastAsia="zh-CN" w:bidi="ar"/>
        </w:rPr>
      </w:pPr>
      <w:r>
        <w:rPr>
          <w:rFonts w:hint="eastAsia" w:ascii="Segoe UI" w:hAnsi="Segoe UI" w:eastAsia="Segoe UI" w:cs="Segoe UI"/>
          <w:i w:val="0"/>
          <w:iCs w:val="0"/>
          <w:caps w:val="0"/>
          <w:color w:val="05073B"/>
          <w:spacing w:val="0"/>
          <w:kern w:val="0"/>
          <w:sz w:val="22"/>
          <w:szCs w:val="22"/>
          <w:shd w:val="clear" w:fill="FDFDFE"/>
          <w:lang w:val="en-US" w:eastAsia="zh-CN" w:bidi="ar"/>
        </w:rPr>
        <w:t xml:space="preserve">衢化院已获批国家自然科学基金依托单位，获批浙江省博士后科研工作站，浙江省自然科学基金依托单位，北京化工大学就业实践基地，中国无机盐工业协会水滑石行业分会秘书处，中国认证认可协会检测分会秘书处，中国石油和化学工业联合会工业催化产业技术创新战略联盟衢州基地等资质和荣誉 。 </w:t>
      </w:r>
    </w:p>
    <w:p w14:paraId="2D803A95">
      <w:pPr>
        <w:numPr>
          <w:numId w:val="0"/>
        </w:numPr>
        <w:spacing w:line="570" w:lineRule="exact"/>
        <w:jc w:val="both"/>
        <w:rPr>
          <w:rFonts w:hint="default" w:ascii="仿宋_GB2312" w:eastAsia="仿宋_GB2312"/>
          <w:b/>
          <w:sz w:val="36"/>
          <w:szCs w:val="36"/>
          <w:lang w:val="en-US" w:eastAsia="zh-CN"/>
        </w:rPr>
      </w:pPr>
    </w:p>
    <w:p w14:paraId="5B706691">
      <w:pPr>
        <w:spacing w:line="360" w:lineRule="auto"/>
        <w:ind w:firstLine="548" w:firstLineChars="196"/>
        <w:jc w:val="left"/>
        <w:rPr>
          <w:rFonts w:hint="eastAsia" w:ascii="宋体" w:hAnsi="宋体"/>
          <w:sz w:val="28"/>
          <w:szCs w:val="28"/>
        </w:rPr>
      </w:pPr>
      <w:r>
        <w:rPr>
          <w:rFonts w:hint="eastAsia" w:ascii="宋体" w:hAnsi="宋体"/>
          <w:sz w:val="28"/>
          <w:szCs w:val="28"/>
        </w:rPr>
        <w:t>公司网址：http://www.rce-qz.ac.cn/</w:t>
      </w:r>
    </w:p>
    <w:p w14:paraId="76D67911">
      <w:pPr>
        <w:spacing w:line="360" w:lineRule="auto"/>
        <w:jc w:val="left"/>
        <w:rPr>
          <w:rFonts w:hint="eastAsia" w:ascii="宋体" w:hAnsi="宋体"/>
          <w:sz w:val="28"/>
          <w:szCs w:val="28"/>
        </w:rPr>
      </w:pPr>
    </w:p>
    <w:p w14:paraId="0E6933AE">
      <w:pPr>
        <w:numPr>
          <w:ilvl w:val="0"/>
          <w:numId w:val="1"/>
        </w:numPr>
        <w:spacing w:line="570" w:lineRule="exact"/>
        <w:ind w:left="0" w:leftChars="0" w:firstLine="0" w:firstLineChars="0"/>
        <w:jc w:val="both"/>
        <w:rPr>
          <w:rFonts w:hint="eastAsia" w:ascii="仿宋_GB2312" w:eastAsia="仿宋_GB2312"/>
          <w:b/>
          <w:sz w:val="36"/>
          <w:szCs w:val="36"/>
          <w:lang w:val="en-US" w:eastAsia="zh-CN"/>
        </w:rPr>
      </w:pPr>
      <w:r>
        <w:rPr>
          <w:rFonts w:hint="eastAsia" w:ascii="仿宋_GB2312" w:eastAsia="仿宋_GB2312"/>
          <w:b/>
          <w:sz w:val="36"/>
          <w:szCs w:val="36"/>
          <w:lang w:val="en-US" w:eastAsia="zh-CN"/>
        </w:rPr>
        <w:t>研究院为我校师生提供的保障措施</w:t>
      </w:r>
    </w:p>
    <w:p w14:paraId="5D64891F">
      <w:pPr>
        <w:widowControl w:val="0"/>
        <w:numPr>
          <w:numId w:val="0"/>
        </w:numPr>
        <w:spacing w:line="570" w:lineRule="exact"/>
        <w:jc w:val="both"/>
        <w:rPr>
          <w:rFonts w:hint="default" w:ascii="仿宋_GB2312" w:eastAsia="仿宋_GB2312"/>
          <w:b/>
          <w:sz w:val="36"/>
          <w:szCs w:val="36"/>
          <w:lang w:val="en-US" w:eastAsia="zh-CN"/>
        </w:rPr>
      </w:pPr>
    </w:p>
    <w:p w14:paraId="6D03B0E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0" w:beforeAutospacing="0" w:after="0" w:afterAutospacing="0" w:line="26" w:lineRule="atLeast"/>
        <w:ind w:left="0" w:right="0" w:firstLine="450" w:firstLineChars="200"/>
        <w:rPr>
          <w:rFonts w:ascii="Segoe UI" w:hAnsi="Segoe UI" w:eastAsia="Segoe UI" w:cs="Segoe UI"/>
          <w:i w:val="0"/>
          <w:iCs w:val="0"/>
          <w:caps w:val="0"/>
          <w:color w:val="05073B"/>
          <w:spacing w:val="0"/>
          <w:sz w:val="22"/>
          <w:szCs w:val="22"/>
        </w:rPr>
      </w:pPr>
      <w:r>
        <w:rPr>
          <w:rFonts w:hint="default" w:ascii="Segoe UI" w:hAnsi="Segoe UI" w:eastAsia="Segoe UI" w:cs="Segoe UI"/>
          <w:i w:val="0"/>
          <w:iCs w:val="0"/>
          <w:caps w:val="0"/>
          <w:color w:val="05073B"/>
          <w:spacing w:val="0"/>
          <w:sz w:val="22"/>
          <w:szCs w:val="22"/>
          <w:bdr w:val="none" w:color="auto" w:sz="0" w:space="0"/>
          <w:shd w:val="clear" w:fill="FDFDFE"/>
        </w:rPr>
        <w:t>研究院致力于为学生营造一个既安全又舒适的学习与生活环境，具体体现在以下几个方面：</w:t>
      </w:r>
    </w:p>
    <w:p w14:paraId="285DE99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210" w:beforeAutospacing="0" w:after="0" w:afterAutospacing="0" w:line="26" w:lineRule="atLeast"/>
        <w:ind w:left="0" w:right="0" w:firstLine="0"/>
        <w:rPr>
          <w:rFonts w:hint="default" w:ascii="Segoe UI" w:hAnsi="Segoe UI" w:eastAsia="Segoe UI" w:cs="Segoe UI"/>
          <w:i w:val="0"/>
          <w:iCs w:val="0"/>
          <w:caps w:val="0"/>
          <w:color w:val="05073B"/>
          <w:spacing w:val="0"/>
          <w:sz w:val="22"/>
          <w:szCs w:val="22"/>
        </w:rPr>
      </w:pPr>
      <w:r>
        <w:rPr>
          <w:rStyle w:val="11"/>
          <w:rFonts w:hint="default" w:ascii="Segoe UI" w:hAnsi="Segoe UI" w:eastAsia="Segoe UI" w:cs="Segoe UI"/>
          <w:b/>
          <w:bCs/>
          <w:i w:val="0"/>
          <w:iCs w:val="0"/>
          <w:caps w:val="0"/>
          <w:color w:val="05073B"/>
          <w:spacing w:val="0"/>
          <w:sz w:val="22"/>
          <w:szCs w:val="22"/>
          <w:bdr w:val="none" w:color="auto" w:sz="0" w:space="0"/>
          <w:shd w:val="clear" w:fill="FDFDFE"/>
        </w:rPr>
        <w:t>住宿环境</w:t>
      </w:r>
      <w:r>
        <w:rPr>
          <w:rFonts w:hint="default" w:ascii="Segoe UI" w:hAnsi="Segoe UI" w:eastAsia="Segoe UI" w:cs="Segoe UI"/>
          <w:i w:val="0"/>
          <w:iCs w:val="0"/>
          <w:caps w:val="0"/>
          <w:color w:val="05073B"/>
          <w:spacing w:val="0"/>
          <w:sz w:val="22"/>
          <w:szCs w:val="22"/>
          <w:bdr w:val="none" w:color="auto" w:sz="0" w:space="0"/>
          <w:shd w:val="clear" w:fill="FDFDFE"/>
        </w:rPr>
        <w:t>：</w:t>
      </w:r>
      <w:r>
        <w:rPr>
          <w:rFonts w:hint="default" w:ascii="Segoe UI" w:hAnsi="Segoe UI" w:eastAsia="Segoe UI" w:cs="Segoe UI"/>
          <w:i w:val="0"/>
          <w:iCs w:val="0"/>
          <w:caps w:val="0"/>
          <w:color w:val="05073B"/>
          <w:spacing w:val="0"/>
          <w:sz w:val="22"/>
          <w:szCs w:val="22"/>
          <w:bdr w:val="none" w:color="auto" w:sz="0" w:space="0"/>
          <w:shd w:val="clear" w:fill="FDFDFE"/>
        </w:rPr>
        <w:br w:type="textWrapping"/>
      </w:r>
      <w:r>
        <w:rPr>
          <w:rFonts w:hint="default" w:ascii="Segoe UI" w:hAnsi="Segoe UI" w:eastAsia="Segoe UI" w:cs="Segoe UI"/>
          <w:i w:val="0"/>
          <w:iCs w:val="0"/>
          <w:caps w:val="0"/>
          <w:color w:val="05073B"/>
          <w:spacing w:val="0"/>
          <w:sz w:val="22"/>
          <w:szCs w:val="22"/>
          <w:bdr w:val="none" w:color="auto" w:sz="0" w:space="0"/>
          <w:shd w:val="clear" w:fill="FDFDFE"/>
        </w:rPr>
        <w:t>研究院精心打造了安全、温馨的住宿条件。宿舍区实行严格的门禁管理制度，确保只有授权人员能够进出，有效防范了外来风险。同时，宿舍有专人负责日常管理，无论是设施维护还是紧急情况的应对，都能得到迅速响应。这样的安排，让学生在享受私人空间的同时，也能感受到满满的安全感。</w:t>
      </w:r>
    </w:p>
    <w:p w14:paraId="0D60387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210" w:beforeAutospacing="0" w:after="0" w:afterAutospacing="0" w:line="26" w:lineRule="atLeast"/>
        <w:ind w:left="0" w:right="0" w:firstLine="0"/>
        <w:rPr>
          <w:rFonts w:hint="default" w:ascii="Segoe UI" w:hAnsi="Segoe UI" w:eastAsia="Segoe UI" w:cs="Segoe UI"/>
          <w:i w:val="0"/>
          <w:iCs w:val="0"/>
          <w:caps w:val="0"/>
          <w:color w:val="05073B"/>
          <w:spacing w:val="0"/>
          <w:sz w:val="22"/>
          <w:szCs w:val="22"/>
        </w:rPr>
      </w:pPr>
      <w:r>
        <w:rPr>
          <w:rStyle w:val="11"/>
          <w:rFonts w:hint="default" w:ascii="Segoe UI" w:hAnsi="Segoe UI" w:eastAsia="Segoe UI" w:cs="Segoe UI"/>
          <w:b/>
          <w:bCs/>
          <w:i w:val="0"/>
          <w:iCs w:val="0"/>
          <w:caps w:val="0"/>
          <w:color w:val="05073B"/>
          <w:spacing w:val="0"/>
          <w:sz w:val="22"/>
          <w:szCs w:val="22"/>
          <w:bdr w:val="none" w:color="auto" w:sz="0" w:space="0"/>
          <w:shd w:val="clear" w:fill="FDFDFE"/>
        </w:rPr>
        <w:t>就餐环境</w:t>
      </w:r>
      <w:r>
        <w:rPr>
          <w:rFonts w:hint="default" w:ascii="Segoe UI" w:hAnsi="Segoe UI" w:eastAsia="Segoe UI" w:cs="Segoe UI"/>
          <w:i w:val="0"/>
          <w:iCs w:val="0"/>
          <w:caps w:val="0"/>
          <w:color w:val="05073B"/>
          <w:spacing w:val="0"/>
          <w:sz w:val="22"/>
          <w:szCs w:val="22"/>
          <w:bdr w:val="none" w:color="auto" w:sz="0" w:space="0"/>
          <w:shd w:val="clear" w:fill="FDFDFE"/>
        </w:rPr>
        <w:t>：</w:t>
      </w:r>
      <w:r>
        <w:rPr>
          <w:rFonts w:hint="default" w:ascii="Segoe UI" w:hAnsi="Segoe UI" w:eastAsia="Segoe UI" w:cs="Segoe UI"/>
          <w:i w:val="0"/>
          <w:iCs w:val="0"/>
          <w:caps w:val="0"/>
          <w:color w:val="05073B"/>
          <w:spacing w:val="0"/>
          <w:sz w:val="22"/>
          <w:szCs w:val="22"/>
          <w:bdr w:val="none" w:color="auto" w:sz="0" w:space="0"/>
          <w:shd w:val="clear" w:fill="FDFDFE"/>
        </w:rPr>
        <w:br w:type="textWrapping"/>
      </w:r>
      <w:r>
        <w:rPr>
          <w:rFonts w:hint="default" w:ascii="Segoe UI" w:hAnsi="Segoe UI" w:eastAsia="Segoe UI" w:cs="Segoe UI"/>
          <w:i w:val="0"/>
          <w:iCs w:val="0"/>
          <w:caps w:val="0"/>
          <w:color w:val="05073B"/>
          <w:spacing w:val="0"/>
          <w:sz w:val="22"/>
          <w:szCs w:val="22"/>
          <w:bdr w:val="none" w:color="auto" w:sz="0" w:space="0"/>
          <w:shd w:val="clear" w:fill="FDFDFE"/>
        </w:rPr>
        <w:t>为了满足学生的日常餐饮需求，研究院提供了便捷、卫生的就餐环境。食堂不仅菜品丰富多样，营养均衡，还注重食品安全，从食材采购到加工制作，每一个环节都严格把关。此外，就餐区域宽敞明亮，营造了良好的用餐氛围，让学生在忙碌的学习之余，也能享受到美食带来的愉悦。</w:t>
      </w:r>
    </w:p>
    <w:p w14:paraId="2B40B67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210" w:beforeAutospacing="0" w:after="0" w:afterAutospacing="0" w:line="26" w:lineRule="atLeast"/>
        <w:ind w:left="0" w:right="0" w:firstLine="0"/>
        <w:rPr>
          <w:rFonts w:hint="default" w:ascii="Segoe UI" w:hAnsi="Segoe UI" w:eastAsia="Segoe UI" w:cs="Segoe UI"/>
          <w:i w:val="0"/>
          <w:iCs w:val="0"/>
          <w:caps w:val="0"/>
          <w:color w:val="05073B"/>
          <w:spacing w:val="0"/>
          <w:sz w:val="22"/>
          <w:szCs w:val="22"/>
        </w:rPr>
      </w:pPr>
      <w:r>
        <w:rPr>
          <w:rStyle w:val="11"/>
          <w:rFonts w:hint="default" w:ascii="Segoe UI" w:hAnsi="Segoe UI" w:eastAsia="Segoe UI" w:cs="Segoe UI"/>
          <w:b/>
          <w:bCs/>
          <w:i w:val="0"/>
          <w:iCs w:val="0"/>
          <w:caps w:val="0"/>
          <w:color w:val="05073B"/>
          <w:spacing w:val="0"/>
          <w:sz w:val="22"/>
          <w:szCs w:val="22"/>
          <w:bdr w:val="none" w:color="auto" w:sz="0" w:space="0"/>
          <w:shd w:val="clear" w:fill="FDFDFE"/>
        </w:rPr>
        <w:t>实验室安全</w:t>
      </w:r>
      <w:r>
        <w:rPr>
          <w:rFonts w:hint="default" w:ascii="Segoe UI" w:hAnsi="Segoe UI" w:eastAsia="Segoe UI" w:cs="Segoe UI"/>
          <w:i w:val="0"/>
          <w:iCs w:val="0"/>
          <w:caps w:val="0"/>
          <w:color w:val="05073B"/>
          <w:spacing w:val="0"/>
          <w:sz w:val="22"/>
          <w:szCs w:val="22"/>
          <w:bdr w:val="none" w:color="auto" w:sz="0" w:space="0"/>
          <w:shd w:val="clear" w:fill="FDFDFE"/>
        </w:rPr>
        <w:t>：</w:t>
      </w:r>
      <w:r>
        <w:rPr>
          <w:rFonts w:hint="default" w:ascii="Segoe UI" w:hAnsi="Segoe UI" w:eastAsia="Segoe UI" w:cs="Segoe UI"/>
          <w:i w:val="0"/>
          <w:iCs w:val="0"/>
          <w:caps w:val="0"/>
          <w:color w:val="05073B"/>
          <w:spacing w:val="0"/>
          <w:sz w:val="22"/>
          <w:szCs w:val="22"/>
          <w:bdr w:val="none" w:color="auto" w:sz="0" w:space="0"/>
          <w:shd w:val="clear" w:fill="FDFDFE"/>
        </w:rPr>
        <w:br w:type="textWrapping"/>
      </w:r>
      <w:r>
        <w:rPr>
          <w:rFonts w:hint="default" w:ascii="Segoe UI" w:hAnsi="Segoe UI" w:eastAsia="Segoe UI" w:cs="Segoe UI"/>
          <w:i w:val="0"/>
          <w:iCs w:val="0"/>
          <w:caps w:val="0"/>
          <w:color w:val="05073B"/>
          <w:spacing w:val="0"/>
          <w:sz w:val="22"/>
          <w:szCs w:val="22"/>
          <w:bdr w:val="none" w:color="auto" w:sz="0" w:space="0"/>
          <w:shd w:val="clear" w:fill="FDFDFE"/>
        </w:rPr>
        <w:t>实验室作为学生科研活动的重要场所，其安全性至关重要。研究院在实验室配备了专业的安全管理人员，他们不仅具备丰富的安全知识，还定期进行安全巡查，及时发现并排除潜在的安全隐患。此外，实验室还配备了先进的安全设施，如紧急淋浴器、洗眼站等，以应对可能发生的意外情况。这些措施大大降低了实验室安全事故的发生概率，为学生的科研工作提供了坚实的保障。</w:t>
      </w:r>
    </w:p>
    <w:p w14:paraId="41A3C00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210" w:beforeAutospacing="0" w:after="0" w:afterAutospacing="0" w:line="26" w:lineRule="atLeast"/>
        <w:ind w:left="0" w:right="0" w:firstLine="0"/>
        <w:rPr>
          <w:rFonts w:hint="default" w:ascii="Segoe UI" w:hAnsi="Segoe UI" w:eastAsia="Segoe UI" w:cs="Segoe UI"/>
          <w:i w:val="0"/>
          <w:iCs w:val="0"/>
          <w:caps w:val="0"/>
          <w:color w:val="05073B"/>
          <w:spacing w:val="0"/>
          <w:sz w:val="22"/>
          <w:szCs w:val="22"/>
        </w:rPr>
      </w:pPr>
      <w:r>
        <w:rPr>
          <w:rStyle w:val="11"/>
          <w:rFonts w:hint="default" w:ascii="Segoe UI" w:hAnsi="Segoe UI" w:eastAsia="Segoe UI" w:cs="Segoe UI"/>
          <w:b/>
          <w:bCs/>
          <w:i w:val="0"/>
          <w:iCs w:val="0"/>
          <w:caps w:val="0"/>
          <w:color w:val="05073B"/>
          <w:spacing w:val="0"/>
          <w:sz w:val="22"/>
          <w:szCs w:val="22"/>
          <w:bdr w:val="none" w:color="auto" w:sz="0" w:space="0"/>
          <w:shd w:val="clear" w:fill="FDFDFE"/>
        </w:rPr>
        <w:t>意外险保障</w:t>
      </w:r>
      <w:r>
        <w:rPr>
          <w:rFonts w:hint="default" w:ascii="Segoe UI" w:hAnsi="Segoe UI" w:eastAsia="Segoe UI" w:cs="Segoe UI"/>
          <w:i w:val="0"/>
          <w:iCs w:val="0"/>
          <w:caps w:val="0"/>
          <w:color w:val="05073B"/>
          <w:spacing w:val="0"/>
          <w:sz w:val="22"/>
          <w:szCs w:val="22"/>
          <w:bdr w:val="none" w:color="auto" w:sz="0" w:space="0"/>
          <w:shd w:val="clear" w:fill="FDFDFE"/>
        </w:rPr>
        <w:t>：</w:t>
      </w:r>
      <w:r>
        <w:rPr>
          <w:rFonts w:hint="default" w:ascii="Segoe UI" w:hAnsi="Segoe UI" w:eastAsia="Segoe UI" w:cs="Segoe UI"/>
          <w:i w:val="0"/>
          <w:iCs w:val="0"/>
          <w:caps w:val="0"/>
          <w:color w:val="05073B"/>
          <w:spacing w:val="0"/>
          <w:sz w:val="22"/>
          <w:szCs w:val="22"/>
          <w:bdr w:val="none" w:color="auto" w:sz="0" w:space="0"/>
          <w:shd w:val="clear" w:fill="FDFDFE"/>
        </w:rPr>
        <w:br w:type="textWrapping"/>
      </w:r>
      <w:r>
        <w:rPr>
          <w:rFonts w:hint="default" w:ascii="Segoe UI" w:hAnsi="Segoe UI" w:eastAsia="Segoe UI" w:cs="Segoe UI"/>
          <w:i w:val="0"/>
          <w:iCs w:val="0"/>
          <w:caps w:val="0"/>
          <w:color w:val="05073B"/>
          <w:spacing w:val="0"/>
          <w:sz w:val="22"/>
          <w:szCs w:val="22"/>
          <w:bdr w:val="none" w:color="auto" w:sz="0" w:space="0"/>
          <w:shd w:val="clear" w:fill="FDFDFE"/>
        </w:rPr>
        <w:t>为了进一步完善学生的安全保障体系，研究院还为学生购买了意外险。这份保险不仅覆盖了学生在校园内的意外风险，还包括了外出参加学术活动、实习等场合可能遇到的意外情况。一旦发生意外，学生将能够获得及时的医疗救助和经济赔偿，从而减轻家庭和社会的负担。</w:t>
      </w:r>
    </w:p>
    <w:p w14:paraId="6F2D8CE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DFDFE"/>
        <w:spacing w:before="210" w:beforeAutospacing="0" w:after="0" w:afterAutospacing="0" w:line="26" w:lineRule="atLeast"/>
        <w:ind w:left="0" w:right="0" w:firstLine="0"/>
        <w:rPr>
          <w:rFonts w:hint="default" w:ascii="Segoe UI" w:hAnsi="Segoe UI" w:eastAsia="Segoe UI" w:cs="Segoe UI"/>
          <w:i w:val="0"/>
          <w:iCs w:val="0"/>
          <w:caps w:val="0"/>
          <w:color w:val="05073B"/>
          <w:spacing w:val="0"/>
          <w:sz w:val="22"/>
          <w:szCs w:val="22"/>
        </w:rPr>
      </w:pPr>
      <w:r>
        <w:rPr>
          <w:rFonts w:hint="default" w:ascii="Segoe UI" w:hAnsi="Segoe UI" w:eastAsia="Segoe UI" w:cs="Segoe UI"/>
          <w:i w:val="0"/>
          <w:iCs w:val="0"/>
          <w:caps w:val="0"/>
          <w:color w:val="05073B"/>
          <w:spacing w:val="0"/>
          <w:sz w:val="22"/>
          <w:szCs w:val="22"/>
          <w:bdr w:val="none" w:color="auto" w:sz="0" w:space="0"/>
          <w:shd w:val="clear" w:fill="FDFDFE"/>
        </w:rPr>
        <w:t>综上所述，研究院通过一系列细致入微的安全措施，为学生创造了一个安心、舒适的学习与生活环境，让他们在追求学术梦想的道路上无后顾之忧。</w:t>
      </w:r>
    </w:p>
    <w:p w14:paraId="4DF3065F">
      <w:pPr>
        <w:widowControl w:val="0"/>
        <w:numPr>
          <w:numId w:val="0"/>
        </w:numPr>
        <w:spacing w:line="570" w:lineRule="exact"/>
        <w:jc w:val="both"/>
        <w:rPr>
          <w:rFonts w:hint="default" w:ascii="仿宋_GB2312" w:eastAsia="仿宋_GB2312"/>
          <w:b/>
          <w:sz w:val="36"/>
          <w:szCs w:val="36"/>
          <w:lang w:val="en-US" w:eastAsia="zh-CN"/>
        </w:rPr>
        <w:sectPr>
          <w:footerReference r:id="rId4" w:type="first"/>
          <w:footerReference r:id="rId3" w:type="default"/>
          <w:pgSz w:w="11906" w:h="16838"/>
          <w:pgMar w:top="1561" w:right="1274" w:bottom="1276" w:left="1418" w:header="851" w:footer="992" w:gutter="0"/>
          <w:pgNumType w:fmt="numberInDash"/>
          <w:cols w:space="720" w:num="1"/>
          <w:titlePg/>
          <w:docGrid w:type="lines" w:linePitch="312" w:charSpace="0"/>
        </w:sectPr>
      </w:pPr>
    </w:p>
    <w:p w14:paraId="5B947BBA">
      <w:pPr>
        <w:pStyle w:val="2"/>
        <w:rPr>
          <w:rFonts w:hint="eastAsia" w:ascii="方正小标宋简体" w:eastAsia="方正小标宋简体"/>
        </w:rPr>
      </w:pPr>
      <w:bookmarkStart w:id="1" w:name="_Toc12542856"/>
      <w:r>
        <w:rPr>
          <w:rFonts w:hint="eastAsia" w:ascii="方正小标宋简体" w:eastAsia="方正小标宋简体"/>
          <w:lang w:val="en-US" w:eastAsia="zh-CN"/>
        </w:rPr>
        <w:t>衢州资源化工创新</w:t>
      </w:r>
      <w:r>
        <w:rPr>
          <w:rFonts w:hint="eastAsia" w:ascii="方正小标宋简体" w:eastAsia="方正小标宋简体"/>
        </w:rPr>
        <w:t>研究院院区示意图</w:t>
      </w:r>
      <w:bookmarkEnd w:id="1"/>
    </w:p>
    <w:p w14:paraId="4F8EF1D6">
      <w:pPr>
        <w:rPr>
          <w:rFonts w:hint="eastAsia" w:eastAsia="方正小标宋简体"/>
          <w:lang w:eastAsia="zh-CN"/>
        </w:rPr>
      </w:pPr>
      <w:r>
        <w:rPr>
          <w:rFonts w:hint="eastAsia" w:eastAsia="方正小标宋简体"/>
          <w:lang w:eastAsia="zh-CN"/>
        </w:rPr>
        <w:drawing>
          <wp:inline distT="0" distB="0" distL="114300" distR="114300">
            <wp:extent cx="7040245" cy="3959860"/>
            <wp:effectExtent l="0" t="0" r="8255" b="2540"/>
            <wp:docPr id="1" name="图片 1" descr="国重基地大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国重基地大门"/>
                    <pic:cNvPicPr>
                      <a:picLocks noChangeAspect="1"/>
                    </pic:cNvPicPr>
                  </pic:nvPicPr>
                  <pic:blipFill>
                    <a:blip r:embed="rId7"/>
                    <a:stretch>
                      <a:fillRect/>
                    </a:stretch>
                  </pic:blipFill>
                  <pic:spPr>
                    <a:xfrm>
                      <a:off x="0" y="0"/>
                      <a:ext cx="7040245" cy="3959860"/>
                    </a:xfrm>
                    <a:prstGeom prst="rect">
                      <a:avLst/>
                    </a:prstGeom>
                  </pic:spPr>
                </pic:pic>
              </a:graphicData>
            </a:graphic>
          </wp:inline>
        </w:drawing>
      </w:r>
    </w:p>
    <w:p w14:paraId="7E1787E3"/>
    <w:p w14:paraId="0C5F2300">
      <w:pPr>
        <w:jc w:val="center"/>
        <w:rPr>
          <w:rFonts w:hint="eastAsia"/>
          <w:b/>
          <w:lang w:val="en-US" w:eastAsia="zh-CN"/>
        </w:rPr>
      </w:pPr>
      <w:r>
        <w:rPr>
          <w:rFonts w:hint="eastAsia"/>
          <w:b/>
          <w:lang w:val="en-US" w:eastAsia="zh-CN"/>
        </w:rPr>
        <w:t xml:space="preserve">                                                                                               衢州资源化工创新研究院</w:t>
      </w:r>
    </w:p>
    <w:p w14:paraId="0F97425F">
      <w:pPr>
        <w:jc w:val="right"/>
        <w:rPr>
          <w:rFonts w:hint="default" w:eastAsia="宋体"/>
          <w:lang w:val="en-US" w:eastAsia="zh-CN"/>
        </w:rPr>
      </w:pPr>
      <w:r>
        <w:rPr>
          <w:rFonts w:hint="eastAsia"/>
          <w:b/>
        </w:rPr>
        <w:t>地址：</w:t>
      </w:r>
      <w:bookmarkEnd w:id="0"/>
      <w:r>
        <w:rPr>
          <w:rFonts w:hint="eastAsia"/>
          <w:b/>
          <w:lang w:val="en-US" w:eastAsia="zh-CN"/>
        </w:rPr>
        <w:t>浙江省衢州市柯城区学仕路</w:t>
      </w:r>
    </w:p>
    <w:sectPr>
      <w:headerReference r:id="rId5" w:type="default"/>
      <w:pgSz w:w="16838" w:h="11906" w:orient="landscape"/>
      <w:pgMar w:top="1418" w:right="1559" w:bottom="1276" w:left="1276"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简体">
    <w:panose1 w:val="02010601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F4209">
    <w:pPr>
      <w:pStyle w:val="4"/>
      <w:jc w:val="center"/>
    </w:pPr>
    <w:r>
      <w:fldChar w:fldCharType="begin"/>
    </w:r>
    <w:r>
      <w:instrText xml:space="preserve">PAGE   \* MERGEFORMAT</w:instrText>
    </w:r>
    <w:r>
      <w:fldChar w:fldCharType="separate"/>
    </w:r>
    <w:r>
      <w:rPr>
        <w:lang w:val="zh-CN"/>
      </w:rPr>
      <w:t>-</w:t>
    </w:r>
    <w:r>
      <w:t xml:space="preserve"> 3 -</w:t>
    </w:r>
    <w:r>
      <w:fldChar w:fldCharType="end"/>
    </w:r>
  </w:p>
  <w:p w14:paraId="585BB07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474FD">
    <w:pPr>
      <w:pStyle w:val="4"/>
      <w:jc w:val="center"/>
    </w:pPr>
    <w:r>
      <w:fldChar w:fldCharType="begin"/>
    </w:r>
    <w:r>
      <w:instrText xml:space="preserve">PAGE   \* MERGEFORMAT</w:instrText>
    </w:r>
    <w:r>
      <w:fldChar w:fldCharType="separate"/>
    </w:r>
    <w:r>
      <w:rPr>
        <w:lang w:val="zh-CN"/>
      </w:rPr>
      <w:t>-</w:t>
    </w:r>
    <w:r>
      <w:t xml:space="preserve"> 4 -</w:t>
    </w:r>
    <w:r>
      <w:fldChar w:fldCharType="end"/>
    </w:r>
  </w:p>
  <w:p w14:paraId="097BA0E1">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4EC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BBCF2"/>
    <w:multiLevelType w:val="singleLevel"/>
    <w:tmpl w:val="4E1BBCF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A8B"/>
    <w:rsid w:val="00002878"/>
    <w:rsid w:val="0000461C"/>
    <w:rsid w:val="00007CE2"/>
    <w:rsid w:val="000141D9"/>
    <w:rsid w:val="0001643F"/>
    <w:rsid w:val="00022402"/>
    <w:rsid w:val="00025736"/>
    <w:rsid w:val="00030502"/>
    <w:rsid w:val="000362EC"/>
    <w:rsid w:val="00036BE6"/>
    <w:rsid w:val="0004000A"/>
    <w:rsid w:val="0004133A"/>
    <w:rsid w:val="0004735A"/>
    <w:rsid w:val="00055FAD"/>
    <w:rsid w:val="000656B9"/>
    <w:rsid w:val="00085520"/>
    <w:rsid w:val="00085F9E"/>
    <w:rsid w:val="00086D66"/>
    <w:rsid w:val="00092919"/>
    <w:rsid w:val="000A296D"/>
    <w:rsid w:val="000A39D6"/>
    <w:rsid w:val="000B39DB"/>
    <w:rsid w:val="000B698C"/>
    <w:rsid w:val="000C3B5E"/>
    <w:rsid w:val="000C67E4"/>
    <w:rsid w:val="000C75A3"/>
    <w:rsid w:val="000C7BDD"/>
    <w:rsid w:val="000D35BD"/>
    <w:rsid w:val="000D5DA9"/>
    <w:rsid w:val="000E4295"/>
    <w:rsid w:val="000F65E1"/>
    <w:rsid w:val="001008A9"/>
    <w:rsid w:val="00100AF9"/>
    <w:rsid w:val="001167A7"/>
    <w:rsid w:val="0012022F"/>
    <w:rsid w:val="00126340"/>
    <w:rsid w:val="00137D9E"/>
    <w:rsid w:val="001425CB"/>
    <w:rsid w:val="00143F43"/>
    <w:rsid w:val="0014715A"/>
    <w:rsid w:val="001501DA"/>
    <w:rsid w:val="0015060E"/>
    <w:rsid w:val="00151842"/>
    <w:rsid w:val="0015222E"/>
    <w:rsid w:val="00154E62"/>
    <w:rsid w:val="00156130"/>
    <w:rsid w:val="00167D3A"/>
    <w:rsid w:val="00167D5D"/>
    <w:rsid w:val="0017385F"/>
    <w:rsid w:val="001763F0"/>
    <w:rsid w:val="00190A20"/>
    <w:rsid w:val="00196623"/>
    <w:rsid w:val="001A7DA7"/>
    <w:rsid w:val="001B1B52"/>
    <w:rsid w:val="001B332B"/>
    <w:rsid w:val="001B658E"/>
    <w:rsid w:val="001E51FD"/>
    <w:rsid w:val="001F1C96"/>
    <w:rsid w:val="001F1D8B"/>
    <w:rsid w:val="00204B66"/>
    <w:rsid w:val="00211585"/>
    <w:rsid w:val="00213230"/>
    <w:rsid w:val="00213305"/>
    <w:rsid w:val="00215728"/>
    <w:rsid w:val="002221E8"/>
    <w:rsid w:val="0022469C"/>
    <w:rsid w:val="00225700"/>
    <w:rsid w:val="00227313"/>
    <w:rsid w:val="0023633E"/>
    <w:rsid w:val="002467F1"/>
    <w:rsid w:val="002469D1"/>
    <w:rsid w:val="00247708"/>
    <w:rsid w:val="00251895"/>
    <w:rsid w:val="0025351D"/>
    <w:rsid w:val="0025441B"/>
    <w:rsid w:val="00257F3F"/>
    <w:rsid w:val="00267892"/>
    <w:rsid w:val="00267C0D"/>
    <w:rsid w:val="0027681B"/>
    <w:rsid w:val="00276BF4"/>
    <w:rsid w:val="00283967"/>
    <w:rsid w:val="002875B1"/>
    <w:rsid w:val="00297CB4"/>
    <w:rsid w:val="002B0296"/>
    <w:rsid w:val="002B3033"/>
    <w:rsid w:val="002D0588"/>
    <w:rsid w:val="002D1B57"/>
    <w:rsid w:val="002D6569"/>
    <w:rsid w:val="002E267E"/>
    <w:rsid w:val="002E42E3"/>
    <w:rsid w:val="002E7607"/>
    <w:rsid w:val="002F7F81"/>
    <w:rsid w:val="0030410E"/>
    <w:rsid w:val="0031071F"/>
    <w:rsid w:val="003123C6"/>
    <w:rsid w:val="00324F32"/>
    <w:rsid w:val="00325990"/>
    <w:rsid w:val="00334E33"/>
    <w:rsid w:val="00345596"/>
    <w:rsid w:val="003474AB"/>
    <w:rsid w:val="00350659"/>
    <w:rsid w:val="00357F45"/>
    <w:rsid w:val="0037654F"/>
    <w:rsid w:val="00387E4B"/>
    <w:rsid w:val="003A5671"/>
    <w:rsid w:val="003B1F27"/>
    <w:rsid w:val="003C5CEF"/>
    <w:rsid w:val="003C7E83"/>
    <w:rsid w:val="003D1590"/>
    <w:rsid w:val="003D4BE6"/>
    <w:rsid w:val="003E088E"/>
    <w:rsid w:val="003E1DA8"/>
    <w:rsid w:val="003F7E96"/>
    <w:rsid w:val="00403966"/>
    <w:rsid w:val="00414405"/>
    <w:rsid w:val="00420A34"/>
    <w:rsid w:val="0042465D"/>
    <w:rsid w:val="00426103"/>
    <w:rsid w:val="004364C8"/>
    <w:rsid w:val="00444656"/>
    <w:rsid w:val="00444A21"/>
    <w:rsid w:val="00445F48"/>
    <w:rsid w:val="00447613"/>
    <w:rsid w:val="00462227"/>
    <w:rsid w:val="00465664"/>
    <w:rsid w:val="00474FFD"/>
    <w:rsid w:val="00475A8B"/>
    <w:rsid w:val="00480035"/>
    <w:rsid w:val="00495FF3"/>
    <w:rsid w:val="004A2654"/>
    <w:rsid w:val="004C43F6"/>
    <w:rsid w:val="004D09EB"/>
    <w:rsid w:val="004D2462"/>
    <w:rsid w:val="004D37D5"/>
    <w:rsid w:val="004E2340"/>
    <w:rsid w:val="004E2BC7"/>
    <w:rsid w:val="004F080C"/>
    <w:rsid w:val="004F5DFD"/>
    <w:rsid w:val="00500F92"/>
    <w:rsid w:val="0050451C"/>
    <w:rsid w:val="005064AA"/>
    <w:rsid w:val="005078D3"/>
    <w:rsid w:val="005162FE"/>
    <w:rsid w:val="005165A2"/>
    <w:rsid w:val="0052090A"/>
    <w:rsid w:val="00524CBA"/>
    <w:rsid w:val="00525EAB"/>
    <w:rsid w:val="0053117D"/>
    <w:rsid w:val="00537D1E"/>
    <w:rsid w:val="00547325"/>
    <w:rsid w:val="00556971"/>
    <w:rsid w:val="00557EC1"/>
    <w:rsid w:val="00562C55"/>
    <w:rsid w:val="005660AF"/>
    <w:rsid w:val="00567504"/>
    <w:rsid w:val="00570EA9"/>
    <w:rsid w:val="00581015"/>
    <w:rsid w:val="005839B4"/>
    <w:rsid w:val="005868AD"/>
    <w:rsid w:val="00594426"/>
    <w:rsid w:val="005A1080"/>
    <w:rsid w:val="005A7A73"/>
    <w:rsid w:val="005B21E6"/>
    <w:rsid w:val="005B4173"/>
    <w:rsid w:val="005C00F3"/>
    <w:rsid w:val="005C2252"/>
    <w:rsid w:val="005C323E"/>
    <w:rsid w:val="005C4AF3"/>
    <w:rsid w:val="005D477C"/>
    <w:rsid w:val="005D668A"/>
    <w:rsid w:val="005E4DD5"/>
    <w:rsid w:val="006058CF"/>
    <w:rsid w:val="00611218"/>
    <w:rsid w:val="00616D15"/>
    <w:rsid w:val="006247C0"/>
    <w:rsid w:val="00625041"/>
    <w:rsid w:val="006316B8"/>
    <w:rsid w:val="00636723"/>
    <w:rsid w:val="00641C16"/>
    <w:rsid w:val="00643306"/>
    <w:rsid w:val="006516BB"/>
    <w:rsid w:val="006671AB"/>
    <w:rsid w:val="0067291B"/>
    <w:rsid w:val="00677023"/>
    <w:rsid w:val="00680401"/>
    <w:rsid w:val="00681521"/>
    <w:rsid w:val="00693D6A"/>
    <w:rsid w:val="006A4719"/>
    <w:rsid w:val="006B4BA3"/>
    <w:rsid w:val="006B5B36"/>
    <w:rsid w:val="006C7677"/>
    <w:rsid w:val="006D4C0E"/>
    <w:rsid w:val="006D7744"/>
    <w:rsid w:val="006E20F6"/>
    <w:rsid w:val="006E3A45"/>
    <w:rsid w:val="006E5CDD"/>
    <w:rsid w:val="006F0983"/>
    <w:rsid w:val="0070012E"/>
    <w:rsid w:val="0070431E"/>
    <w:rsid w:val="0071252F"/>
    <w:rsid w:val="00721A79"/>
    <w:rsid w:val="00736AAD"/>
    <w:rsid w:val="00740427"/>
    <w:rsid w:val="00740429"/>
    <w:rsid w:val="00743A9E"/>
    <w:rsid w:val="00747F4E"/>
    <w:rsid w:val="00751143"/>
    <w:rsid w:val="00755DFB"/>
    <w:rsid w:val="00755F32"/>
    <w:rsid w:val="00761B97"/>
    <w:rsid w:val="00766211"/>
    <w:rsid w:val="00776B10"/>
    <w:rsid w:val="007833F9"/>
    <w:rsid w:val="007862A0"/>
    <w:rsid w:val="007B019E"/>
    <w:rsid w:val="007B3ED7"/>
    <w:rsid w:val="007C150E"/>
    <w:rsid w:val="007C30E3"/>
    <w:rsid w:val="007C4852"/>
    <w:rsid w:val="007E5608"/>
    <w:rsid w:val="007E671D"/>
    <w:rsid w:val="007F1131"/>
    <w:rsid w:val="00805C63"/>
    <w:rsid w:val="00806AF8"/>
    <w:rsid w:val="00806D44"/>
    <w:rsid w:val="00817323"/>
    <w:rsid w:val="008219AE"/>
    <w:rsid w:val="0083544B"/>
    <w:rsid w:val="0084052F"/>
    <w:rsid w:val="008425A5"/>
    <w:rsid w:val="008512E1"/>
    <w:rsid w:val="00871A75"/>
    <w:rsid w:val="0087410A"/>
    <w:rsid w:val="008840A0"/>
    <w:rsid w:val="00887FA0"/>
    <w:rsid w:val="00895F1A"/>
    <w:rsid w:val="008B0A16"/>
    <w:rsid w:val="008B10D4"/>
    <w:rsid w:val="008B2EBC"/>
    <w:rsid w:val="008B7399"/>
    <w:rsid w:val="008C4930"/>
    <w:rsid w:val="008C75A3"/>
    <w:rsid w:val="008E0B04"/>
    <w:rsid w:val="00900B12"/>
    <w:rsid w:val="00904BB7"/>
    <w:rsid w:val="00924E49"/>
    <w:rsid w:val="00925CE1"/>
    <w:rsid w:val="009305EB"/>
    <w:rsid w:val="00937650"/>
    <w:rsid w:val="00937E00"/>
    <w:rsid w:val="009427AA"/>
    <w:rsid w:val="0095184B"/>
    <w:rsid w:val="00952247"/>
    <w:rsid w:val="009543E7"/>
    <w:rsid w:val="00957508"/>
    <w:rsid w:val="00965ED5"/>
    <w:rsid w:val="00970EBE"/>
    <w:rsid w:val="00973F28"/>
    <w:rsid w:val="0097666F"/>
    <w:rsid w:val="00982C6C"/>
    <w:rsid w:val="00985434"/>
    <w:rsid w:val="009937C5"/>
    <w:rsid w:val="009A51D3"/>
    <w:rsid w:val="009A7913"/>
    <w:rsid w:val="009B185E"/>
    <w:rsid w:val="009B4162"/>
    <w:rsid w:val="009B6246"/>
    <w:rsid w:val="009C28BD"/>
    <w:rsid w:val="009C3D9A"/>
    <w:rsid w:val="009C48B8"/>
    <w:rsid w:val="009C579E"/>
    <w:rsid w:val="009D6423"/>
    <w:rsid w:val="009D6F28"/>
    <w:rsid w:val="009E7535"/>
    <w:rsid w:val="009F2617"/>
    <w:rsid w:val="009F6463"/>
    <w:rsid w:val="00A07E25"/>
    <w:rsid w:val="00A135AE"/>
    <w:rsid w:val="00A1535E"/>
    <w:rsid w:val="00A15E07"/>
    <w:rsid w:val="00A23054"/>
    <w:rsid w:val="00A3297A"/>
    <w:rsid w:val="00A32E8F"/>
    <w:rsid w:val="00A3382E"/>
    <w:rsid w:val="00A40108"/>
    <w:rsid w:val="00A44494"/>
    <w:rsid w:val="00A54AE6"/>
    <w:rsid w:val="00A570B5"/>
    <w:rsid w:val="00A7783D"/>
    <w:rsid w:val="00A84579"/>
    <w:rsid w:val="00A908D8"/>
    <w:rsid w:val="00A911AA"/>
    <w:rsid w:val="00AA1FB5"/>
    <w:rsid w:val="00AC4055"/>
    <w:rsid w:val="00AC6030"/>
    <w:rsid w:val="00AD1E0E"/>
    <w:rsid w:val="00AD6518"/>
    <w:rsid w:val="00AD6941"/>
    <w:rsid w:val="00AE1153"/>
    <w:rsid w:val="00AF0118"/>
    <w:rsid w:val="00B03E82"/>
    <w:rsid w:val="00B06EEA"/>
    <w:rsid w:val="00B12DD4"/>
    <w:rsid w:val="00B139F2"/>
    <w:rsid w:val="00B155EE"/>
    <w:rsid w:val="00B247D7"/>
    <w:rsid w:val="00B26EF0"/>
    <w:rsid w:val="00B3285A"/>
    <w:rsid w:val="00B33B7C"/>
    <w:rsid w:val="00B33E12"/>
    <w:rsid w:val="00B56234"/>
    <w:rsid w:val="00B740E5"/>
    <w:rsid w:val="00B7452F"/>
    <w:rsid w:val="00B81A2F"/>
    <w:rsid w:val="00B83B5E"/>
    <w:rsid w:val="00BA02F7"/>
    <w:rsid w:val="00BA4D10"/>
    <w:rsid w:val="00BA7D20"/>
    <w:rsid w:val="00BB6238"/>
    <w:rsid w:val="00BB67FF"/>
    <w:rsid w:val="00BC2B14"/>
    <w:rsid w:val="00BC51F7"/>
    <w:rsid w:val="00BC58EA"/>
    <w:rsid w:val="00BC5ABC"/>
    <w:rsid w:val="00BD2AAA"/>
    <w:rsid w:val="00BE0707"/>
    <w:rsid w:val="00BE6D50"/>
    <w:rsid w:val="00BE7F78"/>
    <w:rsid w:val="00BF35D3"/>
    <w:rsid w:val="00BF41E7"/>
    <w:rsid w:val="00C02DA4"/>
    <w:rsid w:val="00C05D03"/>
    <w:rsid w:val="00C063CD"/>
    <w:rsid w:val="00C14E08"/>
    <w:rsid w:val="00C15E9B"/>
    <w:rsid w:val="00C20205"/>
    <w:rsid w:val="00C20A63"/>
    <w:rsid w:val="00C23B72"/>
    <w:rsid w:val="00C23E5E"/>
    <w:rsid w:val="00C24963"/>
    <w:rsid w:val="00C26B19"/>
    <w:rsid w:val="00C30FBD"/>
    <w:rsid w:val="00C316B4"/>
    <w:rsid w:val="00C375F9"/>
    <w:rsid w:val="00C40EEA"/>
    <w:rsid w:val="00C57050"/>
    <w:rsid w:val="00C633CE"/>
    <w:rsid w:val="00C65E70"/>
    <w:rsid w:val="00C70D26"/>
    <w:rsid w:val="00C7176F"/>
    <w:rsid w:val="00C71F91"/>
    <w:rsid w:val="00C84D0A"/>
    <w:rsid w:val="00C85BC7"/>
    <w:rsid w:val="00C86A02"/>
    <w:rsid w:val="00C8706C"/>
    <w:rsid w:val="00C94BFF"/>
    <w:rsid w:val="00CA0C14"/>
    <w:rsid w:val="00CA6D80"/>
    <w:rsid w:val="00CA7703"/>
    <w:rsid w:val="00CB1A7F"/>
    <w:rsid w:val="00CC24DA"/>
    <w:rsid w:val="00CC358B"/>
    <w:rsid w:val="00CC3B3D"/>
    <w:rsid w:val="00CC7A5B"/>
    <w:rsid w:val="00CD3949"/>
    <w:rsid w:val="00CD3C9F"/>
    <w:rsid w:val="00CF547B"/>
    <w:rsid w:val="00CF7149"/>
    <w:rsid w:val="00CF78F2"/>
    <w:rsid w:val="00D05EFC"/>
    <w:rsid w:val="00D0760A"/>
    <w:rsid w:val="00D20EA8"/>
    <w:rsid w:val="00D25EBF"/>
    <w:rsid w:val="00D33611"/>
    <w:rsid w:val="00D359EA"/>
    <w:rsid w:val="00D373A9"/>
    <w:rsid w:val="00D4232C"/>
    <w:rsid w:val="00D5000A"/>
    <w:rsid w:val="00D53A02"/>
    <w:rsid w:val="00D544E1"/>
    <w:rsid w:val="00D57592"/>
    <w:rsid w:val="00D57BA4"/>
    <w:rsid w:val="00D64EA5"/>
    <w:rsid w:val="00D73070"/>
    <w:rsid w:val="00D768AB"/>
    <w:rsid w:val="00D816F6"/>
    <w:rsid w:val="00D81DD3"/>
    <w:rsid w:val="00D81FE7"/>
    <w:rsid w:val="00D82578"/>
    <w:rsid w:val="00D832F4"/>
    <w:rsid w:val="00D84B20"/>
    <w:rsid w:val="00D85DAF"/>
    <w:rsid w:val="00D91E1F"/>
    <w:rsid w:val="00DA33AE"/>
    <w:rsid w:val="00DB542A"/>
    <w:rsid w:val="00DB5D56"/>
    <w:rsid w:val="00DB63AF"/>
    <w:rsid w:val="00DB77BB"/>
    <w:rsid w:val="00DF3BE2"/>
    <w:rsid w:val="00DF3E93"/>
    <w:rsid w:val="00E00168"/>
    <w:rsid w:val="00E03B9D"/>
    <w:rsid w:val="00E07ABF"/>
    <w:rsid w:val="00E162FE"/>
    <w:rsid w:val="00E2099E"/>
    <w:rsid w:val="00E210A7"/>
    <w:rsid w:val="00E24D7A"/>
    <w:rsid w:val="00E3286A"/>
    <w:rsid w:val="00E332A3"/>
    <w:rsid w:val="00E377C9"/>
    <w:rsid w:val="00E378A5"/>
    <w:rsid w:val="00E409BE"/>
    <w:rsid w:val="00E4104E"/>
    <w:rsid w:val="00E42EE8"/>
    <w:rsid w:val="00E45FE3"/>
    <w:rsid w:val="00E52D49"/>
    <w:rsid w:val="00E54DA3"/>
    <w:rsid w:val="00E54E99"/>
    <w:rsid w:val="00E55B9E"/>
    <w:rsid w:val="00E57AB3"/>
    <w:rsid w:val="00E60CB7"/>
    <w:rsid w:val="00E63C04"/>
    <w:rsid w:val="00E63D9A"/>
    <w:rsid w:val="00E64834"/>
    <w:rsid w:val="00E674A9"/>
    <w:rsid w:val="00E67801"/>
    <w:rsid w:val="00E70BCD"/>
    <w:rsid w:val="00E71FFA"/>
    <w:rsid w:val="00E75794"/>
    <w:rsid w:val="00E81EB4"/>
    <w:rsid w:val="00E910EB"/>
    <w:rsid w:val="00E93E27"/>
    <w:rsid w:val="00EA2C67"/>
    <w:rsid w:val="00EB0575"/>
    <w:rsid w:val="00EB383F"/>
    <w:rsid w:val="00EB57BF"/>
    <w:rsid w:val="00EC28B6"/>
    <w:rsid w:val="00EC4A28"/>
    <w:rsid w:val="00EC5EE0"/>
    <w:rsid w:val="00EC60D3"/>
    <w:rsid w:val="00EC6DE7"/>
    <w:rsid w:val="00ED1BBA"/>
    <w:rsid w:val="00ED3055"/>
    <w:rsid w:val="00ED6442"/>
    <w:rsid w:val="00EE1454"/>
    <w:rsid w:val="00EF39A8"/>
    <w:rsid w:val="00EF4DBC"/>
    <w:rsid w:val="00F04D70"/>
    <w:rsid w:val="00F1190F"/>
    <w:rsid w:val="00F11B0E"/>
    <w:rsid w:val="00F33411"/>
    <w:rsid w:val="00F351DA"/>
    <w:rsid w:val="00F3560D"/>
    <w:rsid w:val="00F368EA"/>
    <w:rsid w:val="00F428F8"/>
    <w:rsid w:val="00F44EDF"/>
    <w:rsid w:val="00F476C7"/>
    <w:rsid w:val="00F74526"/>
    <w:rsid w:val="00F85949"/>
    <w:rsid w:val="00F870F7"/>
    <w:rsid w:val="00F97298"/>
    <w:rsid w:val="00FA04C3"/>
    <w:rsid w:val="00FA0C32"/>
    <w:rsid w:val="00FC5ABA"/>
    <w:rsid w:val="00FE067E"/>
    <w:rsid w:val="00FE1686"/>
    <w:rsid w:val="00FE1804"/>
    <w:rsid w:val="00FE317D"/>
    <w:rsid w:val="00FE5923"/>
    <w:rsid w:val="00FF09B9"/>
    <w:rsid w:val="00FF0E14"/>
    <w:rsid w:val="00FF333D"/>
    <w:rsid w:val="00FF6BB5"/>
    <w:rsid w:val="00FF74E0"/>
    <w:rsid w:val="170965A2"/>
    <w:rsid w:val="18303CBB"/>
    <w:rsid w:val="24C00E6B"/>
    <w:rsid w:val="2A097105"/>
    <w:rsid w:val="2E902101"/>
    <w:rsid w:val="31C754DD"/>
    <w:rsid w:val="36E93485"/>
    <w:rsid w:val="38BB1E79"/>
    <w:rsid w:val="400E719C"/>
    <w:rsid w:val="44CC5DE9"/>
    <w:rsid w:val="46615A98"/>
    <w:rsid w:val="4B647629"/>
    <w:rsid w:val="4F1667AC"/>
    <w:rsid w:val="5023323D"/>
    <w:rsid w:val="55F36D31"/>
    <w:rsid w:val="67627039"/>
    <w:rsid w:val="75F57AEA"/>
    <w:rsid w:val="772A1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jc w:val="center"/>
      <w:outlineLvl w:val="0"/>
    </w:pPr>
    <w:rPr>
      <w:rFonts w:eastAsia="方正大标宋简体"/>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5"/>
    <w:unhideWhenUsed/>
    <w:uiPriority w:val="99"/>
    <w:rPr>
      <w:kern w:val="0"/>
      <w:sz w:val="18"/>
      <w:szCs w:val="18"/>
    </w:rPr>
  </w:style>
  <w:style w:type="paragraph" w:styleId="4">
    <w:name w:val="footer"/>
    <w:basedOn w:val="1"/>
    <w:link w:val="14"/>
    <w:unhideWhenUsed/>
    <w:uiPriority w:val="99"/>
    <w:pPr>
      <w:tabs>
        <w:tab w:val="center" w:pos="4153"/>
        <w:tab w:val="right" w:pos="8306"/>
      </w:tabs>
      <w:snapToGrid w:val="0"/>
      <w:jc w:val="left"/>
    </w:pPr>
    <w:rPr>
      <w:rFonts w:eastAsia="Times New Roman"/>
      <w:kern w:val="0"/>
      <w:sz w:val="30"/>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kern w:val="0"/>
      <w:sz w:val="18"/>
      <w:szCs w:val="18"/>
    </w:rPr>
  </w:style>
  <w:style w:type="paragraph" w:styleId="6">
    <w:name w:val="toc 1"/>
    <w:basedOn w:val="1"/>
    <w:next w:val="1"/>
    <w:unhideWhenUsed/>
    <w:uiPriority w:val="39"/>
  </w:style>
  <w:style w:type="paragraph" w:styleId="7">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styleId="12">
    <w:name w:val="Hyperlink"/>
    <w:unhideWhenUsed/>
    <w:qFormat/>
    <w:uiPriority w:val="99"/>
    <w:rPr>
      <w:color w:val="0563C1"/>
      <w:u w:val="single"/>
    </w:rPr>
  </w:style>
  <w:style w:type="character" w:customStyle="1" w:styleId="13">
    <w:name w:val="页眉 Char"/>
    <w:link w:val="5"/>
    <w:uiPriority w:val="99"/>
    <w:rPr>
      <w:sz w:val="18"/>
      <w:szCs w:val="18"/>
    </w:rPr>
  </w:style>
  <w:style w:type="character" w:customStyle="1" w:styleId="14">
    <w:name w:val="页脚 Char"/>
    <w:link w:val="4"/>
    <w:qFormat/>
    <w:uiPriority w:val="99"/>
    <w:rPr>
      <w:rFonts w:eastAsia="Times New Roman"/>
      <w:sz w:val="30"/>
      <w:szCs w:val="18"/>
    </w:rPr>
  </w:style>
  <w:style w:type="character" w:customStyle="1" w:styleId="15">
    <w:name w:val="批注框文本 Char"/>
    <w:link w:val="3"/>
    <w:semiHidden/>
    <w:qFormat/>
    <w:uiPriority w:val="99"/>
    <w:rPr>
      <w:sz w:val="18"/>
      <w:szCs w:val="18"/>
    </w:rPr>
  </w:style>
  <w:style w:type="character" w:customStyle="1" w:styleId="16">
    <w:name w:val="标题 1 Char"/>
    <w:link w:val="2"/>
    <w:qFormat/>
    <w:uiPriority w:val="9"/>
    <w:rPr>
      <w:rFonts w:eastAsia="方正大标宋简体"/>
      <w:b/>
      <w:bCs/>
      <w:kern w:val="44"/>
      <w:sz w:val="44"/>
      <w:szCs w:val="44"/>
    </w:rPr>
  </w:style>
  <w:style w:type="paragraph" w:customStyle="1" w:styleId="17">
    <w:name w:val="TOC Heading"/>
    <w:basedOn w:val="2"/>
    <w:next w:val="1"/>
    <w:qFormat/>
    <w:uiPriority w:val="39"/>
    <w:pPr>
      <w:widowControl/>
      <w:spacing w:before="240" w:after="0" w:line="259" w:lineRule="auto"/>
      <w:jc w:val="left"/>
      <w:outlineLvl w:val="9"/>
    </w:pPr>
    <w:rPr>
      <w:rFonts w:ascii="Calibri Light" w:hAnsi="Calibri Light" w:eastAsia="宋体"/>
      <w:b w:val="0"/>
      <w:bCs w:val="0"/>
      <w:color w:val="2E74B5"/>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Words>
  <Characters>87</Characters>
  <Lines>11</Lines>
  <Paragraphs>3</Paragraphs>
  <TotalTime>72</TotalTime>
  <ScaleCrop>false</ScaleCrop>
  <LinksUpToDate>false</LinksUpToDate>
  <CharactersWithSpaces>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2021-03-11T02:37:00Z</dcterms:created>
  <dc:creator>赵胜楠</dc:creator>
  <cp:lastModifiedBy>木易</cp:lastModifiedBy>
  <cp:lastPrinted>2020-12-07T12:19:00Z</cp:lastPrinted>
  <dcterms:modified xsi:type="dcterms:W3CDTF">2025-01-06T08:06:17Z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CA9EC959E727421193A7394223D396FB</vt:lpwstr>
  </property>
  <property fmtid="{D5CDD505-2E9C-101B-9397-08002B2CF9AE}" pid="4" name="KSOTemplateDocerSaveRecord">
    <vt:lpwstr>eyJoZGlkIjoiMzkxMDI4ZTUwYzQ0NDM5ODJjYzY3YTQyNGM2ODEwNDIiLCJ1c2VySWQiOiIyODU0NjM0MTAifQ==</vt:lpwstr>
  </property>
</Properties>
</file>